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29F8" w:rsidRDefault="007929F8" w:rsidP="007929F8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 w:rsidRPr="002951EF">
        <w:rPr>
          <w:rFonts w:cs="Tahoma"/>
          <w:b/>
          <w:bCs/>
          <w:color w:val="990000"/>
          <w:szCs w:val="20"/>
        </w:rPr>
        <w:t xml:space="preserve">                               </w:t>
      </w:r>
      <w:r>
        <w:rPr>
          <w:rFonts w:cs="Tahoma"/>
          <w:b/>
          <w:bCs/>
          <w:color w:val="990000"/>
          <w:szCs w:val="20"/>
        </w:rPr>
        <w:t xml:space="preserve">                    ЛЕКЦИЯ № 7                  </w:t>
      </w:r>
    </w:p>
    <w:p w:rsidR="007929F8" w:rsidRPr="002951EF" w:rsidRDefault="007929F8" w:rsidP="007929F8">
      <w:pPr>
        <w:tabs>
          <w:tab w:val="left" w:pos="6015"/>
        </w:tabs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>
        <w:rPr>
          <w:rFonts w:cs="Tahoma"/>
          <w:b/>
          <w:bCs/>
          <w:color w:val="990000"/>
          <w:szCs w:val="20"/>
        </w:rPr>
        <w:t xml:space="preserve">                                        </w:t>
      </w:r>
      <w:r w:rsidRPr="002951EF">
        <w:rPr>
          <w:rFonts w:cs="Tahoma"/>
          <w:b/>
          <w:bCs/>
          <w:color w:val="990000"/>
          <w:szCs w:val="20"/>
        </w:rPr>
        <w:t xml:space="preserve">    Энергетический баланс</w:t>
      </w:r>
      <w:r>
        <w:rPr>
          <w:rFonts w:cs="Tahoma"/>
          <w:b/>
          <w:bCs/>
          <w:color w:val="990000"/>
          <w:szCs w:val="20"/>
        </w:rPr>
        <w:tab/>
      </w:r>
    </w:p>
    <w:p w:rsidR="007929F8" w:rsidRPr="002951EF" w:rsidRDefault="007929F8" w:rsidP="007929F8">
      <w:pPr>
        <w:pStyle w:val="a3"/>
        <w:spacing w:before="0" w:beforeAutospacing="0" w:after="0" w:afterAutospacing="0"/>
        <w:ind w:firstLine="374"/>
        <w:jc w:val="both"/>
        <w:rPr>
          <w:rFonts w:cs="Tahoma"/>
        </w:rPr>
      </w:pPr>
      <w:r w:rsidRPr="002951EF">
        <w:rPr>
          <w:rFonts w:cs="Tahoma"/>
        </w:rPr>
        <w:t xml:space="preserve">Чтобы строительный проект считался экологически безопасным, необходимо определиться с некоторыми основополагающими энергетическими показателями, соотносящимися с различными типами строений. В качестве примера в таблице представлены параметры, приведенные в «ASHRAE </w:t>
      </w:r>
      <w:proofErr w:type="spellStart"/>
      <w:r w:rsidRPr="002951EF">
        <w:rPr>
          <w:rFonts w:cs="Tahoma"/>
        </w:rPr>
        <w:t>Fundamentals</w:t>
      </w:r>
      <w:proofErr w:type="spellEnd"/>
      <w:r w:rsidRPr="002951EF">
        <w:rPr>
          <w:rFonts w:cs="Tahoma"/>
        </w:rPr>
        <w:t xml:space="preserve"> 2001», которые относятся к районам среднего запада и северо-востока США и представляют собой максимальные значения для административно-офисных зданий. Они определялись исходя из американских условий и, безусловно, не могут приниматься безоговорочно в странах Европы, где энергопотребление традиционно ниже. </w:t>
      </w:r>
    </w:p>
    <w:p w:rsidR="007929F8" w:rsidRDefault="007929F8" w:rsidP="007929F8">
      <w:pPr>
        <w:pStyle w:val="a3"/>
        <w:spacing w:before="0" w:beforeAutospacing="0" w:after="0" w:afterAutospacing="0"/>
        <w:ind w:firstLine="374"/>
        <w:jc w:val="both"/>
        <w:rPr>
          <w:b/>
          <w:bCs/>
          <w:color w:val="990000"/>
          <w:szCs w:val="20"/>
        </w:rPr>
      </w:pPr>
      <w:r w:rsidRPr="002951EF">
        <w:t xml:space="preserve">Определение разумного энергетического баланса в зависимости от типа сооружения и местных климатических условий является общей задачей команды проектировщиков. Финансовые показатели </w:t>
      </w:r>
      <w:proofErr w:type="spellStart"/>
      <w:r w:rsidRPr="002951EF">
        <w:t>экологичных</w:t>
      </w:r>
      <w:proofErr w:type="spellEnd"/>
      <w:r w:rsidRPr="002951EF">
        <w:t xml:space="preserve"> объектов должны быть ниже не менее чем на 20–30 % по сравнению с аналогичными объектами традиционной концепции.</w:t>
      </w:r>
      <w:r>
        <w:rPr>
          <w:b/>
          <w:bCs/>
          <w:color w:val="990000"/>
          <w:szCs w:val="20"/>
        </w:rPr>
        <w:t xml:space="preserve">                                  </w:t>
      </w:r>
    </w:p>
    <w:p w:rsidR="007929F8" w:rsidRPr="002611CB" w:rsidRDefault="007929F8" w:rsidP="007929F8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 w:rsidRPr="002611CB">
        <w:rPr>
          <w:rFonts w:cs="Tahoma"/>
          <w:b/>
          <w:bCs/>
          <w:color w:val="990000"/>
          <w:szCs w:val="20"/>
        </w:rPr>
        <w:t xml:space="preserve">                                      Учет влияния наружного климата</w:t>
      </w:r>
    </w:p>
    <w:p w:rsidR="007929F8" w:rsidRDefault="007929F8" w:rsidP="007929F8">
      <w:pPr>
        <w:pStyle w:val="a3"/>
        <w:ind w:firstLine="375"/>
        <w:jc w:val="both"/>
        <w:rPr>
          <w:rFonts w:cs="Tahoma"/>
        </w:rPr>
      </w:pPr>
      <w:r w:rsidRPr="002611CB">
        <w:rPr>
          <w:rFonts w:cs="Tahoma"/>
        </w:rPr>
        <w:t>Такие обстоятельства, как местоположение объекта, архитектурный облик, географическая ориентация и конструктивные особенности здания оказывают существенное влияние на энергопотребление и должны рассматриваться коллективом проектировщиков во всей полноте с учетом долгосрочной перспективы. Выбранное место строительства необходимо тщательно проанализировать с точки зрения использования возможных возобновляемых энергоресурсов (солнечная радиация, господствующие ветры, водоносные горизонты и т. д.), равно как изучить соседние и близлежащие объекты на предмет вредных выбросов. В отношении ориентации считается нежелательной ориентация восток-запад, особенно при наличии остекления большой площади, во избежание значительных радиационных нагрузок и, как следствие, повышенных затрат энергии на охлаждение в летний период. В случае, если ориентация здания относительно господствующего ветра благоприятна для организации естественной вентиляции, требуется провести сравнительный анализ энергетических балансов и выбрать наиболее экономичный. Естественная вентиляция почти всегда предполагает ориентацию здания перпендикулярно направлению ветра, что позволяет полностью использовать силу и воздействие воздушных потоков как с наветренной (с положительным давлением на фасаде здания), так и с заветренной стороны (с отрицательным давлением на фасаде здания), способствующих естественной циркуляции воздуха в помещениях. Такая организация вентиляции предусматривает наличие открываемых окон с автоматическим регулированием. Часто применяются также двухслойные вентилируемые фасады, которые обеспечивают более эффективное регулирование параметров микроклимата в течение всего года. Важный вопрос, имеющий отношение к технологии строительства – проникновение водяного пара из внешней среды внутрь здания, что является причиной целого ряда проблем, обусловленных повышенной относительной влажностью воздуха: образованию плесени, появлению грибков и ухудшению качества микроклимата. Проникновение влажного воздуха в помещение можно регулировать, если поддерживать в здании некоторое избыточное давление по сравнению с внешней средой.</w:t>
      </w:r>
    </w:p>
    <w:tbl>
      <w:tblPr>
        <w:tblW w:w="7500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00"/>
      </w:tblGrid>
      <w:tr w:rsidR="007929F8" w:rsidRPr="002611CB" w:rsidTr="00DC0624">
        <w:trPr>
          <w:tblCellSpacing w:w="15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929F8" w:rsidRPr="002611CB" w:rsidRDefault="007929F8" w:rsidP="00DC0624">
            <w:pPr>
              <w:jc w:val="center"/>
              <w:rPr>
                <w:rFonts w:cs="Arial"/>
                <w:szCs w:val="17"/>
              </w:rPr>
            </w:pPr>
            <w:r w:rsidRPr="002611CB">
              <w:rPr>
                <w:rFonts w:cs="Arial"/>
                <w:b/>
                <w:bCs/>
                <w:szCs w:val="17"/>
              </w:rPr>
              <w:t>Таблица</w:t>
            </w:r>
            <w:r w:rsidRPr="002611CB">
              <w:rPr>
                <w:rFonts w:cs="Arial"/>
                <w:b/>
                <w:bCs/>
                <w:szCs w:val="17"/>
              </w:rPr>
              <w:br/>
            </w:r>
            <w:r w:rsidRPr="002611CB">
              <w:rPr>
                <w:rFonts w:cs="Arial"/>
                <w:szCs w:val="17"/>
              </w:rPr>
              <w:t>Энергетический баланс здания административного типа *</w:t>
            </w:r>
          </w:p>
        </w:tc>
      </w:tr>
      <w:tr w:rsidR="007929F8" w:rsidRPr="002611CB" w:rsidTr="00DC0624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W w:w="5000" w:type="pct"/>
              <w:tblBorders>
                <w:top w:val="single" w:sz="6" w:space="0" w:color="7575AD"/>
                <w:left w:val="single" w:sz="6" w:space="0" w:color="7575AD"/>
                <w:bottom w:val="single" w:sz="6" w:space="0" w:color="7575AD"/>
                <w:right w:val="single" w:sz="6" w:space="0" w:color="7575AD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4209"/>
              <w:gridCol w:w="3215"/>
            </w:tblGrid>
            <w:tr w:rsidR="007929F8" w:rsidRPr="002611CB" w:rsidTr="00DC0624">
              <w:trPr>
                <w:trHeight w:val="727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8282C0"/>
                  <w:vAlign w:val="center"/>
                </w:tcPr>
                <w:p w:rsidR="007929F8" w:rsidRPr="002611CB" w:rsidRDefault="007929F8" w:rsidP="00DC0624">
                  <w:pPr>
                    <w:jc w:val="center"/>
                    <w:rPr>
                      <w:rFonts w:cs="Arial"/>
                      <w:b/>
                      <w:bCs/>
                      <w:color w:val="FFFFFF"/>
                      <w:szCs w:val="18"/>
                    </w:rPr>
                  </w:pPr>
                  <w:r w:rsidRPr="002611CB">
                    <w:rPr>
                      <w:rFonts w:cs="Arial"/>
                      <w:b/>
                      <w:bCs/>
                      <w:color w:val="FFFFFF"/>
                      <w:szCs w:val="18"/>
                    </w:rPr>
                    <w:t>Наименование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8282C0"/>
                  <w:vAlign w:val="center"/>
                </w:tcPr>
                <w:p w:rsidR="007929F8" w:rsidRPr="002611CB" w:rsidRDefault="007929F8" w:rsidP="00DC0624">
                  <w:pPr>
                    <w:jc w:val="center"/>
                    <w:rPr>
                      <w:rFonts w:cs="Arial"/>
                      <w:b/>
                      <w:bCs/>
                      <w:color w:val="FFFFFF"/>
                      <w:szCs w:val="18"/>
                    </w:rPr>
                  </w:pPr>
                  <w:r w:rsidRPr="002611CB">
                    <w:rPr>
                      <w:rFonts w:cs="Arial"/>
                      <w:b/>
                      <w:bCs/>
                      <w:color w:val="FFFFFF"/>
                      <w:szCs w:val="18"/>
                    </w:rPr>
                    <w:t>Максимальное расчетное значение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spacing w:after="240"/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lastRenderedPageBreak/>
                    <w:t>Установленная мощность освещения (общая)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14 Вт/м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Охлаждение воздуха в помещении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63 Вт/м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Отопление помещений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67 Вт/м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Производительность системы вентиляции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5 л/с • 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Установленная электрическая мощность (общая)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48 Вт/м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Тепловая мощность (общая)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95 Вт/м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Годовое потребление электроэнергии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970 мДж/м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Годовое потребление тепловой энергии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250 кДж/м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 xml:space="preserve"> • градус</w:t>
                  </w:r>
                </w:p>
              </w:tc>
            </w:tr>
          </w:tbl>
          <w:p w:rsidR="007929F8" w:rsidRPr="002611CB" w:rsidRDefault="007929F8" w:rsidP="00DC0624">
            <w:pPr>
              <w:rPr>
                <w:rFonts w:cs="Tahoma"/>
                <w:szCs w:val="17"/>
              </w:rPr>
            </w:pPr>
          </w:p>
        </w:tc>
      </w:tr>
    </w:tbl>
    <w:p w:rsidR="007929F8" w:rsidRDefault="007929F8" w:rsidP="007929F8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 w:rsidRPr="002611CB">
        <w:rPr>
          <w:rFonts w:cs="Tahoma"/>
          <w:b/>
          <w:bCs/>
          <w:color w:val="990000"/>
          <w:szCs w:val="20"/>
        </w:rPr>
        <w:lastRenderedPageBreak/>
        <w:t xml:space="preserve">                                  </w:t>
      </w:r>
    </w:p>
    <w:p w:rsidR="007929F8" w:rsidRDefault="007929F8" w:rsidP="007929F8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>
        <w:rPr>
          <w:rFonts w:cs="Tahoma"/>
          <w:b/>
          <w:bCs/>
          <w:color w:val="990000"/>
          <w:szCs w:val="20"/>
        </w:rPr>
        <w:t xml:space="preserve">                                  </w:t>
      </w:r>
    </w:p>
    <w:p w:rsidR="007929F8" w:rsidRDefault="007929F8" w:rsidP="007929F8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</w:p>
    <w:p w:rsidR="007929F8" w:rsidRDefault="007929F8" w:rsidP="007929F8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 w:rsidRPr="002951EF">
        <w:rPr>
          <w:rFonts w:cs="Tahoma"/>
          <w:b/>
          <w:bCs/>
          <w:color w:val="990000"/>
          <w:szCs w:val="20"/>
        </w:rPr>
        <w:t xml:space="preserve">                               </w:t>
      </w:r>
      <w:r>
        <w:rPr>
          <w:rFonts w:cs="Tahoma"/>
          <w:b/>
          <w:bCs/>
          <w:color w:val="990000"/>
          <w:szCs w:val="20"/>
        </w:rPr>
        <w:t xml:space="preserve">                    ЛЕКЦИЯ № 7                  </w:t>
      </w:r>
    </w:p>
    <w:p w:rsidR="007929F8" w:rsidRPr="002951EF" w:rsidRDefault="007929F8" w:rsidP="007929F8">
      <w:pPr>
        <w:tabs>
          <w:tab w:val="left" w:pos="6015"/>
        </w:tabs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>
        <w:rPr>
          <w:rFonts w:cs="Tahoma"/>
          <w:b/>
          <w:bCs/>
          <w:color w:val="990000"/>
          <w:szCs w:val="20"/>
        </w:rPr>
        <w:t xml:space="preserve">                                        </w:t>
      </w:r>
      <w:r w:rsidRPr="002951EF">
        <w:rPr>
          <w:rFonts w:cs="Tahoma"/>
          <w:b/>
          <w:bCs/>
          <w:color w:val="990000"/>
          <w:szCs w:val="20"/>
        </w:rPr>
        <w:t xml:space="preserve">    Энергетический баланс</w:t>
      </w:r>
      <w:r>
        <w:rPr>
          <w:rFonts w:cs="Tahoma"/>
          <w:b/>
          <w:bCs/>
          <w:color w:val="990000"/>
          <w:szCs w:val="20"/>
        </w:rPr>
        <w:tab/>
      </w:r>
    </w:p>
    <w:p w:rsidR="007929F8" w:rsidRPr="002951EF" w:rsidRDefault="007929F8" w:rsidP="007929F8">
      <w:pPr>
        <w:pStyle w:val="a3"/>
        <w:spacing w:before="0" w:beforeAutospacing="0" w:after="0" w:afterAutospacing="0"/>
        <w:ind w:firstLine="374"/>
        <w:jc w:val="both"/>
        <w:rPr>
          <w:rFonts w:cs="Tahoma"/>
        </w:rPr>
      </w:pPr>
      <w:r w:rsidRPr="002951EF">
        <w:rPr>
          <w:rFonts w:cs="Tahoma"/>
        </w:rPr>
        <w:t xml:space="preserve">Чтобы строительный проект считался экологически безопасным, необходимо определиться с некоторыми основополагающими энергетическими показателями, соотносящимися с различными типами строений. В качестве примера в таблице представлены параметры, приведенные в «ASHRAE </w:t>
      </w:r>
      <w:proofErr w:type="spellStart"/>
      <w:r w:rsidRPr="002951EF">
        <w:rPr>
          <w:rFonts w:cs="Tahoma"/>
        </w:rPr>
        <w:t>Fundamentals</w:t>
      </w:r>
      <w:proofErr w:type="spellEnd"/>
      <w:r w:rsidRPr="002951EF">
        <w:rPr>
          <w:rFonts w:cs="Tahoma"/>
        </w:rPr>
        <w:t xml:space="preserve"> 2001», которые относятся к районам среднего запада и северо-востока США и представляют собой максимальные значения для административно-офисных зданий. Они определялись исходя из американских условий и, безусловно, не могут приниматься безоговорочно в странах Европы, где энергопотребление традиционно ниже. </w:t>
      </w:r>
    </w:p>
    <w:p w:rsidR="007929F8" w:rsidRDefault="007929F8" w:rsidP="007929F8">
      <w:pPr>
        <w:pStyle w:val="a3"/>
        <w:spacing w:before="0" w:beforeAutospacing="0" w:after="0" w:afterAutospacing="0"/>
        <w:ind w:firstLine="374"/>
        <w:jc w:val="both"/>
        <w:rPr>
          <w:b/>
          <w:bCs/>
          <w:color w:val="990000"/>
          <w:szCs w:val="20"/>
        </w:rPr>
      </w:pPr>
      <w:r w:rsidRPr="002951EF">
        <w:t xml:space="preserve">Определение разумного энергетического баланса в зависимости от типа сооружения и местных климатических условий является общей задачей команды проектировщиков. Финансовые показатели </w:t>
      </w:r>
      <w:proofErr w:type="spellStart"/>
      <w:r w:rsidRPr="002951EF">
        <w:t>экологичных</w:t>
      </w:r>
      <w:proofErr w:type="spellEnd"/>
      <w:r w:rsidRPr="002951EF">
        <w:t xml:space="preserve"> объектов должны быть ниже не менее чем на 20–30 % по сравнению с аналогичными объектами традиционной концепции.</w:t>
      </w:r>
      <w:r>
        <w:rPr>
          <w:b/>
          <w:bCs/>
          <w:color w:val="990000"/>
          <w:szCs w:val="20"/>
        </w:rPr>
        <w:t xml:space="preserve">                                  </w:t>
      </w:r>
    </w:p>
    <w:p w:rsidR="007929F8" w:rsidRPr="002611CB" w:rsidRDefault="007929F8" w:rsidP="007929F8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 w:rsidRPr="002611CB">
        <w:rPr>
          <w:rFonts w:cs="Tahoma"/>
          <w:b/>
          <w:bCs/>
          <w:color w:val="990000"/>
          <w:szCs w:val="20"/>
        </w:rPr>
        <w:t xml:space="preserve">                                      Учет влияния наружного климата</w:t>
      </w:r>
    </w:p>
    <w:p w:rsidR="007929F8" w:rsidRDefault="007929F8" w:rsidP="007929F8">
      <w:pPr>
        <w:pStyle w:val="a3"/>
        <w:ind w:firstLine="375"/>
        <w:jc w:val="both"/>
        <w:rPr>
          <w:rFonts w:cs="Tahoma"/>
        </w:rPr>
      </w:pPr>
      <w:r w:rsidRPr="002611CB">
        <w:rPr>
          <w:rFonts w:cs="Tahoma"/>
        </w:rPr>
        <w:t xml:space="preserve">Такие обстоятельства, как местоположение объекта, архитектурный облик, географическая ориентация и конструктивные особенности здания оказывают существенное влияние на энергопотребление и должны рассматриваться коллективом проектировщиков во всей полноте с учетом долгосрочной перспективы. Выбранное место строительства необходимо тщательно проанализировать с точки зрения использования возможных возобновляемых энергоресурсов (солнечная радиация, господствующие ветры, водоносные горизонты и т. д.), равно как изучить соседние и близлежащие объекты на предмет вредных выбросов. В отношении ориентации считается нежелательной ориентация восток-запад, особенно при наличии остекления большой площади, во избежание значительных радиационных нагрузок и, как следствие, повышенных затрат энергии на охлаждение в летний период. В случае, если ориентация здания относительно господствующего ветра благоприятна для организации естественной вентиляции, требуется провести сравнительный анализ энергетических балансов и выбрать наиболее экономичный. Естественная вентиляция почти всегда предполагает ориентацию здания перпендикулярно направлению ветра, что позволяет полностью использовать силу и </w:t>
      </w:r>
      <w:r w:rsidRPr="002611CB">
        <w:rPr>
          <w:rFonts w:cs="Tahoma"/>
        </w:rPr>
        <w:lastRenderedPageBreak/>
        <w:t>воздействие воздушных потоков как с наветренной (с положительным давлением на фасаде здания), так и с заветренной стороны (с отрицательным давлением на фасаде здания), способствующих естественной циркуляции воздуха в помещениях. Такая организация вентиляции предусматривает наличие открываемых окон с автоматическим регулированием. Часто применяются также двухслойные вентилируемые фасады, которые обеспечивают более эффективное регулирование параметров микроклимата в течение всего года. Важный вопрос, имеющий отношение к технологии строительства – проникновение водяного пара из внешней среды внутрь здания, что является причиной целого ряда проблем, обусловленных повышенной относительной влажностью воздуха: образованию плесени, появлению грибков и ухудшению качества микроклимата. Проникновение влажного воздуха в помещение можно регулировать, если поддерживать в здании некоторое избыточное давление по сравнению с внешней средой.</w:t>
      </w:r>
    </w:p>
    <w:tbl>
      <w:tblPr>
        <w:tblW w:w="7500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00"/>
      </w:tblGrid>
      <w:tr w:rsidR="007929F8" w:rsidRPr="002611CB" w:rsidTr="00DC0624">
        <w:trPr>
          <w:tblCellSpacing w:w="15" w:type="dxa"/>
          <w:jc w:val="center"/>
        </w:trPr>
        <w:tc>
          <w:tcPr>
            <w:tcW w:w="0" w:type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7929F8" w:rsidRPr="002611CB" w:rsidRDefault="007929F8" w:rsidP="00DC0624">
            <w:pPr>
              <w:jc w:val="center"/>
              <w:rPr>
                <w:rFonts w:cs="Arial"/>
                <w:szCs w:val="17"/>
              </w:rPr>
            </w:pPr>
            <w:r w:rsidRPr="002611CB">
              <w:rPr>
                <w:rFonts w:cs="Arial"/>
                <w:b/>
                <w:bCs/>
                <w:szCs w:val="17"/>
              </w:rPr>
              <w:t>Таблица</w:t>
            </w:r>
            <w:r w:rsidRPr="002611CB">
              <w:rPr>
                <w:rFonts w:cs="Arial"/>
                <w:b/>
                <w:bCs/>
                <w:szCs w:val="17"/>
              </w:rPr>
              <w:br/>
            </w:r>
            <w:r w:rsidRPr="002611CB">
              <w:rPr>
                <w:rFonts w:cs="Arial"/>
                <w:szCs w:val="17"/>
              </w:rPr>
              <w:t>Энергетический баланс здания административного типа *</w:t>
            </w:r>
          </w:p>
        </w:tc>
      </w:tr>
      <w:tr w:rsidR="007929F8" w:rsidRPr="002611CB" w:rsidTr="00DC0624">
        <w:trPr>
          <w:tblCellSpacing w:w="15" w:type="dxa"/>
          <w:jc w:val="center"/>
        </w:trPr>
        <w:tc>
          <w:tcPr>
            <w:tcW w:w="0" w:type="auto"/>
            <w:vAlign w:val="center"/>
          </w:tcPr>
          <w:tbl>
            <w:tblPr>
              <w:tblW w:w="5000" w:type="pct"/>
              <w:tblBorders>
                <w:top w:val="single" w:sz="6" w:space="0" w:color="7575AD"/>
                <w:left w:val="single" w:sz="6" w:space="0" w:color="7575AD"/>
                <w:bottom w:val="single" w:sz="6" w:space="0" w:color="7575AD"/>
                <w:right w:val="single" w:sz="6" w:space="0" w:color="7575AD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4209"/>
              <w:gridCol w:w="3215"/>
            </w:tblGrid>
            <w:tr w:rsidR="007929F8" w:rsidRPr="002611CB" w:rsidTr="00DC0624">
              <w:trPr>
                <w:trHeight w:val="727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8282C0"/>
                  <w:vAlign w:val="center"/>
                </w:tcPr>
                <w:p w:rsidR="007929F8" w:rsidRPr="002611CB" w:rsidRDefault="007929F8" w:rsidP="00DC0624">
                  <w:pPr>
                    <w:jc w:val="center"/>
                    <w:rPr>
                      <w:rFonts w:cs="Arial"/>
                      <w:b/>
                      <w:bCs/>
                      <w:color w:val="FFFFFF"/>
                      <w:szCs w:val="18"/>
                    </w:rPr>
                  </w:pPr>
                  <w:r w:rsidRPr="002611CB">
                    <w:rPr>
                      <w:rFonts w:cs="Arial"/>
                      <w:b/>
                      <w:bCs/>
                      <w:color w:val="FFFFFF"/>
                      <w:szCs w:val="18"/>
                    </w:rPr>
                    <w:t>Наименование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8282C0"/>
                  <w:vAlign w:val="center"/>
                </w:tcPr>
                <w:p w:rsidR="007929F8" w:rsidRPr="002611CB" w:rsidRDefault="007929F8" w:rsidP="00DC0624">
                  <w:pPr>
                    <w:jc w:val="center"/>
                    <w:rPr>
                      <w:rFonts w:cs="Arial"/>
                      <w:b/>
                      <w:bCs/>
                      <w:color w:val="FFFFFF"/>
                      <w:szCs w:val="18"/>
                    </w:rPr>
                  </w:pPr>
                  <w:r w:rsidRPr="002611CB">
                    <w:rPr>
                      <w:rFonts w:cs="Arial"/>
                      <w:b/>
                      <w:bCs/>
                      <w:color w:val="FFFFFF"/>
                      <w:szCs w:val="18"/>
                    </w:rPr>
                    <w:t>Максимальное расчетное значение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spacing w:after="240"/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Установленная мощность освещения (общая)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14 Вт/м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Охлаждение воздуха в помещении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63 Вт/м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Отопление помещений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67 Вт/м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Производительность системы вентиляции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5 л/с • 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Установленная электрическая мощность (общая)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48 Вт/м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Тепловая мощность (общая)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95 Вт/м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Годовое потребление электроэнергии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970 мДж/м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</w:p>
              </w:tc>
            </w:tr>
            <w:tr w:rsidR="007929F8" w:rsidRPr="002611CB" w:rsidTr="00DC0624"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 w:rsidRPr="002611CB">
                    <w:rPr>
                      <w:rFonts w:cs="Arial"/>
                      <w:color w:val="000000"/>
                      <w:szCs w:val="17"/>
                    </w:rPr>
                    <w:t>Годовое потребление тепловой энергии</w:t>
                  </w:r>
                </w:p>
              </w:tc>
              <w:tc>
                <w:tcPr>
                  <w:tcW w:w="0" w:type="auto"/>
                  <w:tcBorders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tcBorders>
                  <w:shd w:val="clear" w:color="auto" w:fill="ECECFF"/>
                  <w:vAlign w:val="center"/>
                </w:tcPr>
                <w:p w:rsidR="007929F8" w:rsidRPr="002611CB" w:rsidRDefault="007929F8" w:rsidP="00DC0624">
                  <w:pPr>
                    <w:rPr>
                      <w:rFonts w:cs="Arial"/>
                      <w:color w:val="000000"/>
                      <w:szCs w:val="17"/>
                    </w:rPr>
                  </w:pPr>
                  <w:r>
                    <w:rPr>
                      <w:rFonts w:cs="Arial"/>
                      <w:color w:val="000000"/>
                      <w:szCs w:val="17"/>
                    </w:rPr>
                    <w:t xml:space="preserve">            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>250 кДж/м</w:t>
                  </w:r>
                  <w:r w:rsidRPr="002611CB">
                    <w:rPr>
                      <w:rFonts w:cs="Arial"/>
                      <w:color w:val="000000"/>
                      <w:szCs w:val="17"/>
                      <w:vertAlign w:val="superscript"/>
                    </w:rPr>
                    <w:t>2</w:t>
                  </w:r>
                  <w:r w:rsidRPr="002611CB">
                    <w:rPr>
                      <w:rFonts w:cs="Arial"/>
                      <w:color w:val="000000"/>
                      <w:szCs w:val="17"/>
                    </w:rPr>
                    <w:t xml:space="preserve"> • градус</w:t>
                  </w:r>
                </w:p>
              </w:tc>
            </w:tr>
          </w:tbl>
          <w:p w:rsidR="007929F8" w:rsidRPr="002611CB" w:rsidRDefault="007929F8" w:rsidP="00DC0624">
            <w:pPr>
              <w:rPr>
                <w:rFonts w:cs="Tahoma"/>
                <w:szCs w:val="17"/>
              </w:rPr>
            </w:pPr>
          </w:p>
        </w:tc>
      </w:tr>
    </w:tbl>
    <w:p w:rsidR="007929F8" w:rsidRDefault="007929F8" w:rsidP="007929F8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 w:rsidRPr="002611CB">
        <w:rPr>
          <w:rFonts w:cs="Tahoma"/>
          <w:b/>
          <w:bCs/>
          <w:color w:val="990000"/>
          <w:szCs w:val="20"/>
        </w:rPr>
        <w:t xml:space="preserve">                                  </w:t>
      </w:r>
    </w:p>
    <w:p w:rsidR="007929F8" w:rsidRDefault="007929F8" w:rsidP="007929F8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>
        <w:rPr>
          <w:rFonts w:cs="Tahoma"/>
          <w:b/>
          <w:bCs/>
          <w:color w:val="990000"/>
          <w:szCs w:val="20"/>
        </w:rPr>
        <w:t xml:space="preserve">                                  </w:t>
      </w:r>
    </w:p>
    <w:p w:rsidR="007929F8" w:rsidRDefault="007929F8" w:rsidP="007929F8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</w:p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C50"/>
    <w:rsid w:val="006A4460"/>
    <w:rsid w:val="007929F8"/>
    <w:rsid w:val="00BF4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0D51C9-7192-4428-99BE-0DECEFDA2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29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929F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1183</Words>
  <Characters>6748</Characters>
  <Application>Microsoft Office Word</Application>
  <DocSecurity>0</DocSecurity>
  <Lines>56</Lines>
  <Paragraphs>15</Paragraphs>
  <ScaleCrop>false</ScaleCrop>
  <Company>SPecialiST RePack</Company>
  <LinksUpToDate>false</LinksUpToDate>
  <CharactersWithSpaces>7916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2019-02-20T03:17:00Z</dcterms:created>
  <dcterms:modified xsi:type="dcterms:W3CDTF">2019-02-20T03:17:00Z</dcterms:modified>
</cp:coreProperties>
</file>